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</w:t>
      </w:r>
      <w:r w:rsidR="00A37EC8" w:rsidRPr="0047207C">
        <w:rPr>
          <w:rFonts w:ascii="方正小标宋简体" w:eastAsia="方正小标宋简体" w:hAnsi="华文中宋" w:hint="eastAsia"/>
          <w:bCs/>
          <w:sz w:val="36"/>
          <w:szCs w:val="36"/>
        </w:rPr>
        <w:t>息</w:t>
      </w:r>
      <w:r w:rsidRPr="0047207C"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47207C">
        <w:rPr>
          <w:rFonts w:ascii="方正小标宋简体" w:eastAsia="方正小标宋简体" w:hAnsi="华文中宋" w:hint="eastAsia"/>
          <w:bCs/>
          <w:sz w:val="36"/>
          <w:szCs w:val="36"/>
        </w:rPr>
        <w:t>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览表</w:t>
      </w:r>
    </w:p>
    <w:p w:rsidR="00BC3CDE" w:rsidRPr="00226E55" w:rsidRDefault="009D0660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w:pict>
          <v:line id="_x0000_s1031" style="position:absolute;left:0;text-align:left;z-index:251657728" from="63pt,20.8pt" to="153pt,20.8pt"/>
        </w:pic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>：</w:t>
      </w:r>
      <w:r w:rsidR="00B83716">
        <w:rPr>
          <w:rFonts w:ascii="仿宋_GB2312" w:hAnsi="华文中宋" w:hint="eastAsia"/>
          <w:bCs/>
          <w:sz w:val="24"/>
        </w:rPr>
        <w:t xml:space="preserve">  程仲鸣</w:t>
      </w:r>
      <w:r w:rsidR="00BC3CDE" w:rsidRPr="00226E55">
        <w:rPr>
          <w:rFonts w:ascii="仿宋_GB2312" w:hAnsi="华文中宋" w:hint="eastAsia"/>
          <w:bCs/>
          <w:sz w:val="24"/>
        </w:rPr>
        <w:t xml:space="preserve">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9E5CF9">
        <w:rPr>
          <w:rFonts w:ascii="仿宋_GB2312" w:hAnsi="华文中宋" w:hint="eastAsia"/>
          <w:bCs/>
          <w:sz w:val="24"/>
        </w:rPr>
        <w:t xml:space="preserve">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填表日期：</w:t>
      </w:r>
      <w:r w:rsidR="00B83716">
        <w:rPr>
          <w:rFonts w:ascii="仿宋_GB2312" w:hAnsi="华文中宋" w:hint="eastAsia"/>
          <w:bCs/>
          <w:sz w:val="24"/>
        </w:rPr>
        <w:t>20</w:t>
      </w:r>
      <w:r w:rsidR="00C36981">
        <w:rPr>
          <w:rFonts w:ascii="仿宋_GB2312" w:hAnsi="华文中宋" w:hint="eastAsia"/>
          <w:bCs/>
          <w:sz w:val="24"/>
        </w:rPr>
        <w:t>1</w:t>
      </w:r>
      <w:r w:rsidR="00A24ECB">
        <w:rPr>
          <w:rFonts w:ascii="仿宋_GB2312" w:hAnsi="华文中宋" w:hint="eastAsia"/>
          <w:bCs/>
          <w:sz w:val="24"/>
        </w:rPr>
        <w:t>8</w:t>
      </w:r>
      <w:r w:rsidR="00BC3CDE" w:rsidRPr="00226E55">
        <w:rPr>
          <w:rFonts w:ascii="仿宋_GB2312" w:hAnsi="华文中宋" w:hint="eastAsia"/>
          <w:bCs/>
          <w:sz w:val="24"/>
        </w:rPr>
        <w:t>年</w:t>
      </w:r>
      <w:r w:rsidR="00A24ECB">
        <w:rPr>
          <w:rFonts w:ascii="仿宋_GB2312" w:hAnsi="华文中宋" w:hint="eastAsia"/>
          <w:bCs/>
          <w:sz w:val="24"/>
        </w:rPr>
        <w:t>7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A24ECB">
        <w:rPr>
          <w:rFonts w:ascii="仿宋_GB2312" w:hAnsi="华文中宋" w:hint="eastAsia"/>
          <w:bCs/>
          <w:sz w:val="24"/>
        </w:rPr>
        <w:t>4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Ind w:w="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DA3CEB" w:rsidRPr="00226E55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B83716" w:rsidRDefault="00D011A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地方官员的晋升竞争对企业创新投资的影响及机制研究</w:t>
            </w:r>
          </w:p>
        </w:tc>
      </w:tr>
      <w:tr w:rsidR="00DA3CEB" w:rsidRPr="00226E55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011A0" w:rsidP="007B7E09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国家社科基金委</w:t>
            </w:r>
          </w:p>
        </w:tc>
      </w:tr>
      <w:tr w:rsidR="00DA3CEB" w:rsidRPr="00226E55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CEB" w:rsidRPr="00226E55" w:rsidRDefault="004C0E34" w:rsidP="00B61024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7B7E09"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7B7E09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7968DB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B61024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.12</w:t>
            </w:r>
          </w:p>
        </w:tc>
      </w:tr>
      <w:tr w:rsidR="002F663E" w:rsidRPr="00226E55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Default="00B83716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</w:tr>
      <w:tr w:rsidR="009E5CF9" w:rsidRPr="00226E55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7968DB" w:rsidRPr="00226E55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余明桂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武汉大学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7B7E09" w:rsidRDefault="007968DB" w:rsidP="009008B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B7E09">
              <w:rPr>
                <w:rFonts w:ascii="宋体" w:eastAsia="宋体" w:hAnsi="宋体" w:hint="eastAsia"/>
                <w:sz w:val="21"/>
                <w:szCs w:val="21"/>
              </w:rPr>
              <w:t>理论研究、框架设计</w:t>
            </w:r>
          </w:p>
        </w:tc>
      </w:tr>
      <w:tr w:rsidR="007968DB" w:rsidRPr="00226E55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68DB">
              <w:rPr>
                <w:rFonts w:ascii="宋体" w:eastAsia="宋体" w:hAnsi="宋体" w:hint="eastAsia"/>
                <w:sz w:val="21"/>
                <w:szCs w:val="21"/>
              </w:rPr>
              <w:t>于而立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7968DB" w:rsidRPr="00226E55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7B7E09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68DB">
              <w:rPr>
                <w:rFonts w:ascii="宋体" w:eastAsia="宋体" w:hAnsi="宋体" w:hint="eastAsia"/>
                <w:sz w:val="21"/>
                <w:szCs w:val="21"/>
              </w:rPr>
              <w:t>戴菊贵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理论分析、实证研究</w:t>
            </w:r>
          </w:p>
        </w:tc>
      </w:tr>
      <w:tr w:rsidR="007968DB" w:rsidRPr="00226E55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68DB">
              <w:rPr>
                <w:rFonts w:ascii="宋体" w:eastAsia="宋体" w:hAnsi="宋体" w:hint="eastAsia"/>
                <w:sz w:val="21"/>
                <w:szCs w:val="21"/>
              </w:rPr>
              <w:t>金必简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7B7E09" w:rsidRDefault="007968DB" w:rsidP="00AF0645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数据收集、文献整理</w:t>
            </w:r>
          </w:p>
        </w:tc>
      </w:tr>
      <w:tr w:rsidR="007968DB" w:rsidRPr="00226E55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7B7E09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68DB">
              <w:rPr>
                <w:rFonts w:ascii="宋体" w:eastAsia="宋体" w:hAnsi="宋体" w:hint="eastAsia"/>
                <w:sz w:val="21"/>
                <w:szCs w:val="21"/>
              </w:rPr>
              <w:t>夏银桂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副高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AF0645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数据收集、文献整理</w:t>
            </w:r>
          </w:p>
        </w:tc>
      </w:tr>
      <w:tr w:rsidR="007968DB" w:rsidRPr="00226E55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7968DB">
              <w:rPr>
                <w:rFonts w:ascii="宋体" w:eastAsia="宋体" w:hAnsi="宋体" w:hint="eastAsia"/>
                <w:sz w:val="21"/>
                <w:szCs w:val="21"/>
              </w:rPr>
              <w:t>傅建华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9008B6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湖北科技学院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7B7E09" w:rsidRDefault="007968DB" w:rsidP="009008B6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文献整理</w:t>
            </w:r>
            <w:r w:rsidRPr="007B7E09">
              <w:rPr>
                <w:rFonts w:ascii="宋体" w:eastAsia="宋体" w:hAnsi="宋体" w:hint="eastAsia"/>
                <w:sz w:val="21"/>
                <w:szCs w:val="21"/>
              </w:rPr>
              <w:t>、模型构建</w:t>
            </w:r>
          </w:p>
        </w:tc>
      </w:tr>
      <w:tr w:rsidR="007968DB" w:rsidRPr="00D011A0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b/>
                <w:color w:val="FF0000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 xml:space="preserve">   20万元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D011A0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20</w:t>
            </w:r>
            <w:r w:rsidR="007968DB"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:rsidR="007968DB" w:rsidRPr="00D011A0" w:rsidRDefault="007968DB" w:rsidP="00EE6129">
            <w:pPr>
              <w:spacing w:line="240" w:lineRule="exact"/>
              <w:ind w:right="21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7968DB" w:rsidRPr="00D011A0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0.855万元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bookmarkStart w:id="0" w:name="OLE_LINK137"/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  <w:bookmarkEnd w:id="0"/>
          </w:p>
        </w:tc>
      </w:tr>
      <w:tr w:rsidR="007968DB" w:rsidRPr="00D011A0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968DB" w:rsidRPr="00D011A0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3.195万元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0.81万元</w:t>
            </w:r>
          </w:p>
        </w:tc>
      </w:tr>
      <w:tr w:rsidR="007968DB" w:rsidRPr="00D011A0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 w:rsidR="00B7598C">
              <w:rPr>
                <w:rFonts w:ascii="宋体" w:eastAsia="宋体" w:hAnsi="宋体" w:hint="eastAsia"/>
                <w:sz w:val="21"/>
                <w:szCs w:val="21"/>
              </w:rPr>
              <w:t>98</w:t>
            </w: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968DB" w:rsidRPr="00D011A0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5.67万元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1.395万元</w:t>
            </w:r>
          </w:p>
        </w:tc>
      </w:tr>
      <w:tr w:rsidR="007968DB" w:rsidRPr="00D011A0">
        <w:trPr>
          <w:cantSplit/>
          <w:trHeight w:val="42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0.2万元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55015">
            <w:pPr>
              <w:spacing w:line="240" w:lineRule="exact"/>
              <w:ind w:right="420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 xml:space="preserve"> 其它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7968D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 xml:space="preserve">           3.22万元</w:t>
            </w:r>
          </w:p>
        </w:tc>
      </w:tr>
      <w:tr w:rsidR="007968DB" w:rsidRPr="00D011A0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D011A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A002B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  <w:r w:rsidR="00A002BE">
              <w:rPr>
                <w:rFonts w:ascii="宋体" w:eastAsia="宋体" w:hAnsi="宋体" w:hint="eastAsia"/>
                <w:sz w:val="21"/>
                <w:szCs w:val="21"/>
              </w:rPr>
              <w:t>18</w:t>
            </w:r>
            <w:r w:rsidR="00D011A0" w:rsidRPr="00D011A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A002BE">
              <w:rPr>
                <w:rFonts w:ascii="宋体" w:eastAsia="宋体" w:hAnsi="宋体" w:hint="eastAsia"/>
                <w:sz w:val="21"/>
                <w:szCs w:val="21"/>
              </w:rPr>
              <w:t>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A002B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A002BE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D011A0" w:rsidRPr="00D011A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A002BE">
              <w:rPr>
                <w:rFonts w:ascii="宋体" w:eastAsia="宋体" w:hAnsi="宋体" w:hint="eastAsia"/>
                <w:sz w:val="21"/>
                <w:szCs w:val="21"/>
              </w:rPr>
              <w:t>00</w:t>
            </w: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B61024" w:rsidP="002E23E7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="00D011A0" w:rsidRPr="00D011A0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2E23E7">
              <w:rPr>
                <w:rFonts w:ascii="宋体" w:eastAsia="宋体" w:hAnsi="宋体" w:hint="eastAsia"/>
                <w:sz w:val="21"/>
                <w:szCs w:val="21"/>
              </w:rPr>
              <w:t>90381</w:t>
            </w:r>
            <w:r w:rsidR="007968DB"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968DB" w:rsidRPr="00D011A0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2BE" w:rsidRDefault="00A002B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论文：</w:t>
            </w:r>
            <w:r w:rsidRPr="00A002BE">
              <w:rPr>
                <w:rFonts w:ascii="宋体" w:eastAsia="宋体" w:hAnsi="宋体" w:hint="eastAsia"/>
                <w:sz w:val="21"/>
                <w:szCs w:val="21"/>
              </w:rPr>
              <w:t>生命周期的视角下终极控股股东与企业技术创新投资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；</w:t>
            </w:r>
          </w:p>
          <w:p w:rsidR="007968DB" w:rsidRDefault="00A002BE" w:rsidP="00306C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A002BE">
              <w:rPr>
                <w:rFonts w:ascii="宋体" w:eastAsia="宋体" w:hAnsi="宋体" w:hint="eastAsia"/>
                <w:sz w:val="21"/>
                <w:szCs w:val="21"/>
              </w:rPr>
              <w:t>政府补贴、混合研发模式与社会福利效应</w:t>
            </w:r>
          </w:p>
          <w:p w:rsidR="00A24ECB" w:rsidRDefault="00A24ECB" w:rsidP="00306C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民营化、政府质量与企业技术创新（投资研究）</w:t>
            </w:r>
          </w:p>
          <w:p w:rsidR="007968DB" w:rsidRPr="00D011A0" w:rsidRDefault="00A24ECB" w:rsidP="00A24ECB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技术创新与企业竞争优势（财会月刊）</w:t>
            </w:r>
          </w:p>
        </w:tc>
      </w:tr>
      <w:tr w:rsidR="007968DB" w:rsidRPr="00D011A0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968DB" w:rsidRPr="00D011A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968DB" w:rsidRPr="00D011A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47207C" w:rsidP="00B6102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 w:rsidR="00DC2A63" w:rsidRPr="002E23E7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B61024" w:rsidRPr="002E23E7">
              <w:rPr>
                <w:rFonts w:ascii="宋体" w:eastAsia="宋体" w:hAnsi="宋体" w:hint="eastAsia"/>
                <w:sz w:val="21"/>
                <w:szCs w:val="21"/>
              </w:rPr>
              <w:t>5547</w:t>
            </w:r>
            <w:r w:rsidR="00DC2A63" w:rsidRPr="002E23E7">
              <w:rPr>
                <w:rFonts w:ascii="宋体" w:eastAsia="宋体" w:hAnsi="宋体" w:hint="eastAsia"/>
                <w:sz w:val="21"/>
                <w:szCs w:val="21"/>
              </w:rPr>
              <w:t>万</w:t>
            </w:r>
            <w:r w:rsidR="007968DB" w:rsidRPr="002E23E7">
              <w:rPr>
                <w:rFonts w:ascii="宋体" w:eastAsia="宋体" w:hAnsi="宋体" w:hint="eastAsia"/>
                <w:sz w:val="21"/>
                <w:szCs w:val="21"/>
              </w:rPr>
              <w:t>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7968DB" w:rsidRPr="00D011A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327A3" w:rsidP="00B6102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 w:rsidR="0009503C" w:rsidRPr="002E23E7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B61024" w:rsidRPr="002E23E7">
              <w:rPr>
                <w:rFonts w:ascii="宋体" w:eastAsia="宋体" w:hAnsi="宋体" w:hint="eastAsia"/>
                <w:sz w:val="21"/>
                <w:szCs w:val="21"/>
              </w:rPr>
              <w:t>98</w:t>
            </w:r>
            <w:r w:rsidR="007968DB" w:rsidRPr="002E23E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968DB" w:rsidRPr="00D011A0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B61024" w:rsidP="00A24ECB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="00A002BE" w:rsidRPr="002E23E7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A24ECB" w:rsidRPr="002E23E7">
              <w:rPr>
                <w:rFonts w:ascii="宋体" w:eastAsia="宋体" w:hAnsi="宋体" w:hint="eastAsia"/>
                <w:sz w:val="21"/>
                <w:szCs w:val="21"/>
              </w:rPr>
              <w:t>77797</w:t>
            </w:r>
            <w:r w:rsidR="007968DB" w:rsidRPr="002E23E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2E23E7" w:rsidRDefault="007968DB" w:rsidP="00AF3E84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2E23E7">
              <w:rPr>
                <w:rFonts w:ascii="宋体" w:eastAsia="宋体" w:hAnsi="宋体" w:hint="eastAsia"/>
                <w:sz w:val="21"/>
                <w:szCs w:val="21"/>
              </w:rPr>
              <w:t>0</w:t>
            </w:r>
            <w:r w:rsidR="00D011A0" w:rsidRPr="002E23E7">
              <w:rPr>
                <w:rFonts w:ascii="宋体" w:eastAsia="宋体" w:hAnsi="宋体" w:hint="eastAsia"/>
                <w:sz w:val="21"/>
                <w:szCs w:val="21"/>
              </w:rPr>
              <w:t>.</w:t>
            </w:r>
            <w:r w:rsidR="00AF3E84" w:rsidRPr="002E23E7">
              <w:rPr>
                <w:rFonts w:ascii="宋体" w:eastAsia="宋体" w:hAnsi="宋体" w:hint="eastAsia"/>
                <w:sz w:val="21"/>
                <w:szCs w:val="21"/>
              </w:rPr>
              <w:t>8357</w:t>
            </w:r>
            <w:r w:rsidRPr="002E23E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968DB" w:rsidRPr="00D011A0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D011A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D011A0" w:rsidRPr="00D011A0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D011A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A002BE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AF3E84" w:rsidRDefault="00A002BE" w:rsidP="002E23E7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AF3E84">
              <w:rPr>
                <w:rFonts w:ascii="宋体" w:eastAsia="宋体" w:hAnsi="宋体" w:hint="eastAsia"/>
                <w:sz w:val="21"/>
                <w:szCs w:val="21"/>
              </w:rPr>
              <w:t>0.</w:t>
            </w:r>
            <w:r w:rsidR="002E23E7">
              <w:rPr>
                <w:rFonts w:ascii="宋体" w:eastAsia="宋体" w:hAnsi="宋体" w:hint="eastAsia"/>
                <w:sz w:val="21"/>
                <w:szCs w:val="21"/>
              </w:rPr>
              <w:t>55534</w:t>
            </w:r>
            <w:r w:rsidR="007968DB" w:rsidRPr="00AF3E84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7968DB" w:rsidRPr="00D011A0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968DB" w:rsidRPr="00D011A0" w:rsidRDefault="0047207C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  <w:p w:rsidR="007968DB" w:rsidRPr="00D011A0" w:rsidRDefault="007968DB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68DB" w:rsidRPr="00D011A0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968DB" w:rsidRPr="00D011A0" w:rsidRDefault="00D011A0" w:rsidP="009E5CF9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官员数据的资料库</w:t>
            </w:r>
            <w:r w:rsidR="00DC2A63">
              <w:rPr>
                <w:rFonts w:ascii="宋体" w:eastAsia="宋体" w:hAnsi="宋体" w:hint="eastAsia"/>
                <w:sz w:val="21"/>
                <w:szCs w:val="21"/>
              </w:rPr>
              <w:t>、论文</w:t>
            </w:r>
          </w:p>
          <w:p w:rsidR="007968DB" w:rsidRPr="00D011A0" w:rsidRDefault="007968DB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68DB" w:rsidRPr="00D011A0">
        <w:trPr>
          <w:cantSplit/>
          <w:trHeight w:val="5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68DB" w:rsidRPr="00D011A0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68DB" w:rsidRPr="00D011A0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7968DB" w:rsidRPr="00226E55" w:rsidTr="00A002BE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Pr="00D011A0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D011A0"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8DB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7968DB" w:rsidRPr="00226E55" w:rsidRDefault="007968D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FB0F13" w:rsidRPr="00EF4B59" w:rsidRDefault="00FB0F13" w:rsidP="009D0660">
      <w:pPr>
        <w:spacing w:afterLines="50"/>
      </w:pPr>
    </w:p>
    <w:sectPr w:rsidR="00FB0F13" w:rsidRPr="00EF4B59" w:rsidSect="00EE6129">
      <w:pgSz w:w="11906" w:h="16838"/>
      <w:pgMar w:top="312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67D" w:rsidRDefault="00FC067D">
      <w:r>
        <w:separator/>
      </w:r>
    </w:p>
  </w:endnote>
  <w:endnote w:type="continuationSeparator" w:id="1">
    <w:p w:rsidR="00FC067D" w:rsidRDefault="00FC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67D" w:rsidRDefault="00FC067D">
      <w:r>
        <w:separator/>
      </w:r>
    </w:p>
  </w:footnote>
  <w:footnote w:type="continuationSeparator" w:id="1">
    <w:p w:rsidR="00FC067D" w:rsidRDefault="00FC06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B3B3A"/>
    <w:multiLevelType w:val="hybridMultilevel"/>
    <w:tmpl w:val="9C06FB9A"/>
    <w:lvl w:ilvl="0" w:tplc="47F4CA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8C4"/>
    <w:rsid w:val="0000628F"/>
    <w:rsid w:val="000073D2"/>
    <w:rsid w:val="0001143B"/>
    <w:rsid w:val="000251A8"/>
    <w:rsid w:val="00070B27"/>
    <w:rsid w:val="0009503C"/>
    <w:rsid w:val="000A5AE7"/>
    <w:rsid w:val="000B2FCB"/>
    <w:rsid w:val="000E5D1E"/>
    <w:rsid w:val="00114C1F"/>
    <w:rsid w:val="00193264"/>
    <w:rsid w:val="001B15E8"/>
    <w:rsid w:val="001D0DC6"/>
    <w:rsid w:val="001D2184"/>
    <w:rsid w:val="00226E55"/>
    <w:rsid w:val="00256869"/>
    <w:rsid w:val="002702B4"/>
    <w:rsid w:val="0028497F"/>
    <w:rsid w:val="002D0689"/>
    <w:rsid w:val="002E23E7"/>
    <w:rsid w:val="002F663E"/>
    <w:rsid w:val="00306CF0"/>
    <w:rsid w:val="003366CF"/>
    <w:rsid w:val="00355015"/>
    <w:rsid w:val="003611C1"/>
    <w:rsid w:val="0038423E"/>
    <w:rsid w:val="003A4AFC"/>
    <w:rsid w:val="003B3ACD"/>
    <w:rsid w:val="003C7A59"/>
    <w:rsid w:val="003F07D6"/>
    <w:rsid w:val="00400052"/>
    <w:rsid w:val="0043319A"/>
    <w:rsid w:val="004412EA"/>
    <w:rsid w:val="004443C3"/>
    <w:rsid w:val="00467A3F"/>
    <w:rsid w:val="00470680"/>
    <w:rsid w:val="0047207C"/>
    <w:rsid w:val="004C0E34"/>
    <w:rsid w:val="004E0550"/>
    <w:rsid w:val="004E11C7"/>
    <w:rsid w:val="005476B2"/>
    <w:rsid w:val="005753AE"/>
    <w:rsid w:val="005916BA"/>
    <w:rsid w:val="00593242"/>
    <w:rsid w:val="005B5C9C"/>
    <w:rsid w:val="005D4705"/>
    <w:rsid w:val="005E31AA"/>
    <w:rsid w:val="006039E1"/>
    <w:rsid w:val="00651A00"/>
    <w:rsid w:val="006826EA"/>
    <w:rsid w:val="006954EE"/>
    <w:rsid w:val="006C6207"/>
    <w:rsid w:val="006D2221"/>
    <w:rsid w:val="007327A3"/>
    <w:rsid w:val="0074120C"/>
    <w:rsid w:val="0074203B"/>
    <w:rsid w:val="00750E76"/>
    <w:rsid w:val="00794A3C"/>
    <w:rsid w:val="00795C22"/>
    <w:rsid w:val="007968DB"/>
    <w:rsid w:val="007A5841"/>
    <w:rsid w:val="007B1A1F"/>
    <w:rsid w:val="007B7E09"/>
    <w:rsid w:val="007D56DB"/>
    <w:rsid w:val="007F1D51"/>
    <w:rsid w:val="007F1D5C"/>
    <w:rsid w:val="007F36AB"/>
    <w:rsid w:val="00825719"/>
    <w:rsid w:val="0084792E"/>
    <w:rsid w:val="0085798C"/>
    <w:rsid w:val="008650F6"/>
    <w:rsid w:val="00893B64"/>
    <w:rsid w:val="00893E03"/>
    <w:rsid w:val="008C20C5"/>
    <w:rsid w:val="009008B6"/>
    <w:rsid w:val="0090243B"/>
    <w:rsid w:val="00911538"/>
    <w:rsid w:val="00951618"/>
    <w:rsid w:val="009614AD"/>
    <w:rsid w:val="009C0FAC"/>
    <w:rsid w:val="009D0660"/>
    <w:rsid w:val="009D0732"/>
    <w:rsid w:val="009D3E6C"/>
    <w:rsid w:val="009E54E4"/>
    <w:rsid w:val="009E5CF9"/>
    <w:rsid w:val="009F2C69"/>
    <w:rsid w:val="009F7F6F"/>
    <w:rsid w:val="00A002BE"/>
    <w:rsid w:val="00A24ECB"/>
    <w:rsid w:val="00A37EC8"/>
    <w:rsid w:val="00A92EA0"/>
    <w:rsid w:val="00AA72EE"/>
    <w:rsid w:val="00AE2AA5"/>
    <w:rsid w:val="00AF0645"/>
    <w:rsid w:val="00AF3E84"/>
    <w:rsid w:val="00B223BF"/>
    <w:rsid w:val="00B24629"/>
    <w:rsid w:val="00B5307D"/>
    <w:rsid w:val="00B61024"/>
    <w:rsid w:val="00B66A59"/>
    <w:rsid w:val="00B67826"/>
    <w:rsid w:val="00B7598C"/>
    <w:rsid w:val="00B83716"/>
    <w:rsid w:val="00B93FAF"/>
    <w:rsid w:val="00BB0AE7"/>
    <w:rsid w:val="00BB18C2"/>
    <w:rsid w:val="00BC3CDE"/>
    <w:rsid w:val="00BD4672"/>
    <w:rsid w:val="00BE6A96"/>
    <w:rsid w:val="00C0411A"/>
    <w:rsid w:val="00C35FA0"/>
    <w:rsid w:val="00C36981"/>
    <w:rsid w:val="00C43E56"/>
    <w:rsid w:val="00C63A2D"/>
    <w:rsid w:val="00CB19A3"/>
    <w:rsid w:val="00CB3A0E"/>
    <w:rsid w:val="00CC1C0B"/>
    <w:rsid w:val="00CC4291"/>
    <w:rsid w:val="00CE2163"/>
    <w:rsid w:val="00CF0235"/>
    <w:rsid w:val="00D011A0"/>
    <w:rsid w:val="00D10B98"/>
    <w:rsid w:val="00D27685"/>
    <w:rsid w:val="00D46945"/>
    <w:rsid w:val="00D76B7F"/>
    <w:rsid w:val="00DA3CEB"/>
    <w:rsid w:val="00DA5B6D"/>
    <w:rsid w:val="00DC2A63"/>
    <w:rsid w:val="00DC777E"/>
    <w:rsid w:val="00DD6D68"/>
    <w:rsid w:val="00E60C0C"/>
    <w:rsid w:val="00E938E1"/>
    <w:rsid w:val="00EB2F70"/>
    <w:rsid w:val="00EC1725"/>
    <w:rsid w:val="00EE6129"/>
    <w:rsid w:val="00EF4B59"/>
    <w:rsid w:val="00F12190"/>
    <w:rsid w:val="00F23C04"/>
    <w:rsid w:val="00F46305"/>
    <w:rsid w:val="00F463E3"/>
    <w:rsid w:val="00F508C4"/>
    <w:rsid w:val="00F511C8"/>
    <w:rsid w:val="00F554DA"/>
    <w:rsid w:val="00F8377A"/>
    <w:rsid w:val="00F90DBE"/>
    <w:rsid w:val="00FB0F13"/>
    <w:rsid w:val="00FB765D"/>
    <w:rsid w:val="00FC067D"/>
    <w:rsid w:val="00FE4434"/>
    <w:rsid w:val="00FE4BF1"/>
    <w:rsid w:val="00FF2FAA"/>
    <w:rsid w:val="00FF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customStyle="1" w:styleId="a5">
    <w:name w:val="(文字) (文字)"/>
    <w:rsid w:val="007968DB"/>
    <w:pPr>
      <w:shd w:val="clear" w:color="auto" w:fill="000080"/>
    </w:pPr>
    <w:rPr>
      <w:sz w:val="21"/>
    </w:rPr>
  </w:style>
  <w:style w:type="paragraph" w:styleId="a6">
    <w:name w:val="Document Map"/>
    <w:basedOn w:val="a"/>
    <w:link w:val="Char"/>
    <w:rsid w:val="007968DB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6"/>
    <w:rsid w:val="007968DB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5552;&#20132;&#26448;&#26009;\2015&#32463;&#36153;&#20351;&#29992;&#20449;&#24687;&#20844;&#24320;\&#22269;&#23478;&#31038;&#31185;&#22522;&#37329;(2014)-&#31243;&#20210;&#40483;(&#21830;&#23398;&#38498;)-&#22320;&#26041;&#23448;&#21592;&#30340;&#26187;&#21319;&#31454;&#20105;&#23545;&#20225;&#19994;&#21019;&#26032;&#25237;&#36164;&#30340;&#24433;&#21709;&#21450;&#26426;&#21046;&#30740;&#3135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国家社科基金(2014)-程仲鸣(商学院)-地方官员的晋升竞争对企业创新投资的影响及机制研究</Template>
  <TotalTime>96</TotalTime>
  <Pages>1</Pages>
  <Words>148</Words>
  <Characters>845</Characters>
  <Application>Microsoft Office Word</Application>
  <DocSecurity>0</DocSecurity>
  <Lines>7</Lines>
  <Paragraphs>1</Paragraphs>
  <ScaleCrop>false</ScaleCrop>
  <Company>Lenovo (Beijing) Limited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czming</dc:creator>
  <cp:lastModifiedBy>Thinkpad</cp:lastModifiedBy>
  <cp:revision>17</cp:revision>
  <cp:lastPrinted>2014-06-23T02:57:00Z</cp:lastPrinted>
  <dcterms:created xsi:type="dcterms:W3CDTF">2015-12-16T03:01:00Z</dcterms:created>
  <dcterms:modified xsi:type="dcterms:W3CDTF">2018-07-04T12:52:00Z</dcterms:modified>
</cp:coreProperties>
</file>